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D4773" w:rsidRPr="003D4773" w:rsidRDefault="003D4773" w:rsidP="003D4773">
      <w:pPr>
        <w:spacing w:line="360" w:lineRule="auto"/>
        <w:jc w:val="center"/>
        <w:rPr>
          <w:rFonts w:ascii="Times New Roman" w:hAnsi="Times New Roman" w:cs="Times New Roman"/>
          <w:b/>
          <w:sz w:val="24"/>
        </w:rPr>
      </w:pPr>
      <w:r w:rsidRPr="003D4773">
        <w:rPr>
          <w:rFonts w:ascii="Times New Roman" w:hAnsi="Times New Roman" w:cs="Times New Roman"/>
          <w:b/>
          <w:sz w:val="24"/>
        </w:rPr>
        <w:t xml:space="preserve">Survival and growth rates of </w:t>
      </w:r>
      <w:proofErr w:type="spellStart"/>
      <w:r w:rsidRPr="003D4773">
        <w:rPr>
          <w:rFonts w:ascii="Times New Roman" w:hAnsi="Times New Roman" w:cs="Times New Roman"/>
          <w:b/>
          <w:sz w:val="24"/>
        </w:rPr>
        <w:t>Pangani</w:t>
      </w:r>
      <w:proofErr w:type="spellEnd"/>
      <w:r w:rsidRPr="003D4773">
        <w:rPr>
          <w:rFonts w:ascii="Times New Roman" w:hAnsi="Times New Roman" w:cs="Times New Roman"/>
          <w:b/>
          <w:sz w:val="24"/>
        </w:rPr>
        <w:t xml:space="preserve"> River’s tilapia in sea water for </w:t>
      </w:r>
      <w:proofErr w:type="spellStart"/>
      <w:r w:rsidRPr="003D4773">
        <w:rPr>
          <w:rFonts w:ascii="Times New Roman" w:hAnsi="Times New Roman" w:cs="Times New Roman"/>
          <w:b/>
          <w:sz w:val="24"/>
        </w:rPr>
        <w:t>mariculture</w:t>
      </w:r>
      <w:proofErr w:type="spellEnd"/>
      <w:r w:rsidRPr="003D4773">
        <w:rPr>
          <w:rFonts w:ascii="Times New Roman" w:hAnsi="Times New Roman" w:cs="Times New Roman"/>
          <w:b/>
          <w:sz w:val="24"/>
        </w:rPr>
        <w:t xml:space="preserve"> development</w:t>
      </w:r>
    </w:p>
    <w:p w:rsidR="003D4773" w:rsidRPr="003D4773" w:rsidRDefault="003D4773" w:rsidP="003D4773">
      <w:pPr>
        <w:spacing w:line="360" w:lineRule="auto"/>
        <w:jc w:val="center"/>
        <w:rPr>
          <w:rFonts w:ascii="Times New Roman" w:hAnsi="Times New Roman" w:cs="Times New Roman"/>
          <w:b/>
          <w:sz w:val="24"/>
        </w:rPr>
      </w:pPr>
      <w:bookmarkStart w:id="0" w:name="_GoBack"/>
      <w:r w:rsidRPr="003D4773">
        <w:rPr>
          <w:rFonts w:ascii="Times New Roman" w:hAnsi="Times New Roman" w:cs="Times New Roman"/>
          <w:b/>
          <w:sz w:val="24"/>
        </w:rPr>
        <w:t xml:space="preserve">Alex </w:t>
      </w:r>
      <w:proofErr w:type="spellStart"/>
      <w:r w:rsidRPr="003D4773">
        <w:rPr>
          <w:rFonts w:ascii="Times New Roman" w:hAnsi="Times New Roman" w:cs="Times New Roman"/>
          <w:b/>
          <w:sz w:val="24"/>
        </w:rPr>
        <w:t>Nehemia</w:t>
      </w:r>
      <w:proofErr w:type="spellEnd"/>
    </w:p>
    <w:bookmarkEnd w:id="0"/>
    <w:p w:rsidR="003D4773" w:rsidRPr="003D4773" w:rsidRDefault="003D4773" w:rsidP="003D4773">
      <w:pPr>
        <w:spacing w:line="360" w:lineRule="auto"/>
        <w:jc w:val="center"/>
        <w:rPr>
          <w:rFonts w:ascii="Times New Roman" w:hAnsi="Times New Roman" w:cs="Times New Roman"/>
          <w:b/>
          <w:sz w:val="24"/>
        </w:rPr>
      </w:pPr>
      <w:r w:rsidRPr="003D4773">
        <w:rPr>
          <w:rFonts w:ascii="Times New Roman" w:hAnsi="Times New Roman" w:cs="Times New Roman"/>
          <w:b/>
          <w:sz w:val="24"/>
        </w:rPr>
        <w:t>Master</w:t>
      </w:r>
      <w:r w:rsidRPr="003D4773">
        <w:rPr>
          <w:rFonts w:ascii="Times New Roman" w:hAnsi="Times New Roman" w:cs="Times New Roman"/>
          <w:b/>
          <w:sz w:val="24"/>
        </w:rPr>
        <w:t>s of Science in marine sciences</w:t>
      </w:r>
    </w:p>
    <w:p w:rsidR="003D4773" w:rsidRPr="003D4773" w:rsidRDefault="003D4773" w:rsidP="003D4773">
      <w:pPr>
        <w:spacing w:line="360" w:lineRule="auto"/>
        <w:jc w:val="center"/>
        <w:rPr>
          <w:rFonts w:ascii="Times New Roman" w:hAnsi="Times New Roman" w:cs="Times New Roman"/>
          <w:b/>
          <w:sz w:val="24"/>
        </w:rPr>
      </w:pPr>
      <w:r w:rsidRPr="003D4773">
        <w:rPr>
          <w:rFonts w:ascii="Times New Roman" w:hAnsi="Times New Roman" w:cs="Times New Roman"/>
          <w:b/>
          <w:sz w:val="24"/>
        </w:rPr>
        <w:t>University of Dar es Salaam, Institute of Marine Sciences, 2011</w:t>
      </w:r>
    </w:p>
    <w:p w:rsidR="0032424C" w:rsidRPr="003D4773" w:rsidRDefault="003D4773" w:rsidP="003D4773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D4773">
        <w:rPr>
          <w:rFonts w:ascii="Times New Roman" w:hAnsi="Times New Roman" w:cs="Times New Roman"/>
          <w:sz w:val="24"/>
          <w:szCs w:val="24"/>
        </w:rPr>
        <w:t xml:space="preserve">The potential for Tilapia </w:t>
      </w:r>
      <w:proofErr w:type="spellStart"/>
      <w:r w:rsidRPr="003D4773">
        <w:rPr>
          <w:rFonts w:ascii="Times New Roman" w:hAnsi="Times New Roman" w:cs="Times New Roman"/>
          <w:sz w:val="24"/>
          <w:szCs w:val="24"/>
        </w:rPr>
        <w:t>zillii</w:t>
      </w:r>
      <w:proofErr w:type="spellEnd"/>
      <w:r w:rsidRPr="003D4773">
        <w:rPr>
          <w:rFonts w:ascii="Times New Roman" w:hAnsi="Times New Roman" w:cs="Times New Roman"/>
          <w:sz w:val="24"/>
          <w:szCs w:val="24"/>
        </w:rPr>
        <w:t xml:space="preserve"> and </w:t>
      </w:r>
      <w:proofErr w:type="spellStart"/>
      <w:r w:rsidRPr="003D4773">
        <w:rPr>
          <w:rFonts w:ascii="Times New Roman" w:hAnsi="Times New Roman" w:cs="Times New Roman"/>
          <w:sz w:val="24"/>
          <w:szCs w:val="24"/>
        </w:rPr>
        <w:t>Oreochromis</w:t>
      </w:r>
      <w:proofErr w:type="spellEnd"/>
      <w:r w:rsidRPr="003D477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D4773">
        <w:rPr>
          <w:rFonts w:ascii="Times New Roman" w:hAnsi="Times New Roman" w:cs="Times New Roman"/>
          <w:sz w:val="24"/>
          <w:szCs w:val="24"/>
        </w:rPr>
        <w:t>urolepis</w:t>
      </w:r>
      <w:proofErr w:type="spellEnd"/>
      <w:r w:rsidRPr="003D4773">
        <w:rPr>
          <w:rFonts w:ascii="Times New Roman" w:hAnsi="Times New Roman" w:cs="Times New Roman"/>
          <w:sz w:val="24"/>
          <w:szCs w:val="24"/>
        </w:rPr>
        <w:t xml:space="preserve"> culture in </w:t>
      </w:r>
      <w:proofErr w:type="spellStart"/>
      <w:r w:rsidRPr="003D4773">
        <w:rPr>
          <w:rFonts w:ascii="Times New Roman" w:hAnsi="Times New Roman" w:cs="Times New Roman"/>
          <w:sz w:val="24"/>
          <w:szCs w:val="24"/>
        </w:rPr>
        <w:t>marinewaters</w:t>
      </w:r>
      <w:proofErr w:type="spellEnd"/>
      <w:r w:rsidRPr="003D4773">
        <w:rPr>
          <w:rFonts w:ascii="Times New Roman" w:hAnsi="Times New Roman" w:cs="Times New Roman"/>
          <w:sz w:val="24"/>
          <w:szCs w:val="24"/>
        </w:rPr>
        <w:t xml:space="preserve"> was evaluated by determination of the survival and growth rates in full strength sea water (FSSW) at 35%o. For the study fingerlings were collected from </w:t>
      </w:r>
      <w:proofErr w:type="spellStart"/>
      <w:r w:rsidRPr="003D4773">
        <w:rPr>
          <w:rFonts w:ascii="Times New Roman" w:hAnsi="Times New Roman" w:cs="Times New Roman"/>
          <w:sz w:val="24"/>
          <w:szCs w:val="24"/>
        </w:rPr>
        <w:t>Pangani</w:t>
      </w:r>
      <w:proofErr w:type="spellEnd"/>
      <w:r w:rsidRPr="003D4773">
        <w:rPr>
          <w:rFonts w:ascii="Times New Roman" w:hAnsi="Times New Roman" w:cs="Times New Roman"/>
          <w:sz w:val="24"/>
          <w:szCs w:val="24"/>
        </w:rPr>
        <w:t xml:space="preserve"> by using seine nets and reared in 1m</w:t>
      </w:r>
      <w:r w:rsidRPr="003D4773">
        <w:rPr>
          <w:rFonts w:ascii="Times New Roman" w:hAnsi="Times New Roman" w:cs="Times New Roman"/>
          <w:sz w:val="24"/>
          <w:szCs w:val="24"/>
          <w:vertAlign w:val="superscript"/>
        </w:rPr>
        <w:t>3</w:t>
      </w:r>
      <w:r w:rsidRPr="003D4773">
        <w:rPr>
          <w:rFonts w:ascii="Times New Roman" w:hAnsi="Times New Roman" w:cs="Times New Roman"/>
          <w:sz w:val="24"/>
          <w:szCs w:val="24"/>
        </w:rPr>
        <w:t xml:space="preserve"> concrete ponds where salinity for their growth media was changed to 35%o at the rate of about 2%o per day. Fingerlings were fed twice daily using commercial fish feeds (White Rose floating type), initially at a rate of 5% </w:t>
      </w:r>
      <w:proofErr w:type="spellStart"/>
      <w:r w:rsidRPr="003D4773">
        <w:rPr>
          <w:rFonts w:ascii="Times New Roman" w:hAnsi="Times New Roman" w:cs="Times New Roman"/>
          <w:sz w:val="24"/>
          <w:szCs w:val="24"/>
        </w:rPr>
        <w:t>af</w:t>
      </w:r>
      <w:proofErr w:type="spellEnd"/>
      <w:r w:rsidRPr="003D4773">
        <w:rPr>
          <w:rFonts w:ascii="Times New Roman" w:hAnsi="Times New Roman" w:cs="Times New Roman"/>
          <w:sz w:val="24"/>
          <w:szCs w:val="24"/>
        </w:rPr>
        <w:t xml:space="preserve"> their total body weight (TBW) and two weeks later at 10% of their TBW. The growth rate was recorded once a week except for handling control fingerlings which were recorded at the beginning and at the end of the experiment. The average Height gain (g/week), percentage weight gain (%/week) and specific growth rate (SGR, %/day) during acclimatization period in fresh water (FW) and acclimatization saline Hater (SW) in the bracket for O. </w:t>
      </w:r>
      <w:proofErr w:type="spellStart"/>
      <w:r w:rsidRPr="003D4773">
        <w:rPr>
          <w:rFonts w:ascii="Times New Roman" w:hAnsi="Times New Roman" w:cs="Times New Roman"/>
          <w:sz w:val="24"/>
          <w:szCs w:val="24"/>
        </w:rPr>
        <w:t>urolepis</w:t>
      </w:r>
      <w:proofErr w:type="spellEnd"/>
      <w:r w:rsidRPr="003D477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D4773">
        <w:rPr>
          <w:rFonts w:ascii="Times New Roman" w:hAnsi="Times New Roman" w:cs="Times New Roman"/>
          <w:sz w:val="24"/>
          <w:szCs w:val="24"/>
        </w:rPr>
        <w:t>urolepis</w:t>
      </w:r>
      <w:proofErr w:type="spellEnd"/>
      <w:r w:rsidRPr="003D4773">
        <w:rPr>
          <w:rFonts w:ascii="Times New Roman" w:hAnsi="Times New Roman" w:cs="Times New Roman"/>
          <w:sz w:val="24"/>
          <w:szCs w:val="24"/>
        </w:rPr>
        <w:t xml:space="preserve"> were found to be 1.06 (2.5), 24.6 (6.98) and 2.86 (0.93) respectively and in T </w:t>
      </w:r>
      <w:proofErr w:type="spellStart"/>
      <w:r w:rsidRPr="003D4773">
        <w:rPr>
          <w:rFonts w:ascii="Times New Roman" w:hAnsi="Times New Roman" w:cs="Times New Roman"/>
          <w:sz w:val="24"/>
          <w:szCs w:val="24"/>
        </w:rPr>
        <w:t>zillii</w:t>
      </w:r>
      <w:proofErr w:type="spellEnd"/>
      <w:r w:rsidRPr="003D4773">
        <w:rPr>
          <w:rFonts w:ascii="Times New Roman" w:hAnsi="Times New Roman" w:cs="Times New Roman"/>
          <w:sz w:val="24"/>
          <w:szCs w:val="24"/>
        </w:rPr>
        <w:t xml:space="preserve"> 1.59 (2.30), 19.11 (13.50) and 2.47(1.77) respectively. After acclimatization in freshwater (FW) and full strength sea water (FSSW) at 35%o (</w:t>
      </w:r>
      <w:proofErr w:type="gramStart"/>
      <w:r w:rsidRPr="003D4773">
        <w:rPr>
          <w:rFonts w:ascii="Times New Roman" w:hAnsi="Times New Roman" w:cs="Times New Roman"/>
          <w:sz w:val="24"/>
          <w:szCs w:val="24"/>
        </w:rPr>
        <w:t>in</w:t>
      </w:r>
      <w:proofErr w:type="gramEnd"/>
      <w:r w:rsidRPr="003D4773">
        <w:rPr>
          <w:rFonts w:ascii="Times New Roman" w:hAnsi="Times New Roman" w:cs="Times New Roman"/>
          <w:sz w:val="24"/>
          <w:szCs w:val="24"/>
        </w:rPr>
        <w:t xml:space="preserve"> bracket) for O. </w:t>
      </w:r>
      <w:proofErr w:type="spellStart"/>
      <w:r w:rsidRPr="003D4773">
        <w:rPr>
          <w:rFonts w:ascii="Times New Roman" w:hAnsi="Times New Roman" w:cs="Times New Roman"/>
          <w:sz w:val="24"/>
          <w:szCs w:val="24"/>
        </w:rPr>
        <w:t>urolepis</w:t>
      </w:r>
      <w:proofErr w:type="spellEnd"/>
      <w:r w:rsidRPr="003D477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D4773">
        <w:rPr>
          <w:rFonts w:ascii="Times New Roman" w:hAnsi="Times New Roman" w:cs="Times New Roman"/>
          <w:sz w:val="24"/>
          <w:szCs w:val="24"/>
        </w:rPr>
        <w:t>urolepis</w:t>
      </w:r>
      <w:proofErr w:type="spellEnd"/>
      <w:r w:rsidRPr="003D4773">
        <w:rPr>
          <w:rFonts w:ascii="Times New Roman" w:hAnsi="Times New Roman" w:cs="Times New Roman"/>
          <w:sz w:val="24"/>
          <w:szCs w:val="24"/>
        </w:rPr>
        <w:t xml:space="preserve"> were found to be 1.88 (1.86), 22.96(4.09) and 2.92(0.58) and for T. </w:t>
      </w:r>
      <w:proofErr w:type="spellStart"/>
      <w:r w:rsidRPr="003D4773">
        <w:rPr>
          <w:rFonts w:ascii="Times New Roman" w:hAnsi="Times New Roman" w:cs="Times New Roman"/>
          <w:sz w:val="24"/>
          <w:szCs w:val="24"/>
        </w:rPr>
        <w:t>zillii</w:t>
      </w:r>
      <w:proofErr w:type="spellEnd"/>
      <w:r w:rsidRPr="003D4773">
        <w:rPr>
          <w:rFonts w:ascii="Times New Roman" w:hAnsi="Times New Roman" w:cs="Times New Roman"/>
          <w:sz w:val="24"/>
          <w:szCs w:val="24"/>
        </w:rPr>
        <w:t xml:space="preserve"> 0.66(1.32), 5.09 (5.44) and 0.71 (0.75), respectively. There was no </w:t>
      </w:r>
      <w:proofErr w:type="spellStart"/>
      <w:r w:rsidRPr="003D4773">
        <w:rPr>
          <w:rFonts w:ascii="Times New Roman" w:hAnsi="Times New Roman" w:cs="Times New Roman"/>
          <w:sz w:val="24"/>
          <w:szCs w:val="24"/>
        </w:rPr>
        <w:t>signifcance</w:t>
      </w:r>
      <w:proofErr w:type="spellEnd"/>
      <w:r w:rsidRPr="003D4773">
        <w:rPr>
          <w:rFonts w:ascii="Times New Roman" w:hAnsi="Times New Roman" w:cs="Times New Roman"/>
          <w:sz w:val="24"/>
          <w:szCs w:val="24"/>
        </w:rPr>
        <w:t xml:space="preserve"> difference (p &gt;0.05) in SGR between the two species in FSSW at 35%o. The survival rates in FW and FSSW at 35%o (</w:t>
      </w:r>
      <w:proofErr w:type="gramStart"/>
      <w:r w:rsidRPr="003D4773">
        <w:rPr>
          <w:rFonts w:ascii="Times New Roman" w:hAnsi="Times New Roman" w:cs="Times New Roman"/>
          <w:sz w:val="24"/>
          <w:szCs w:val="24"/>
        </w:rPr>
        <w:t>in</w:t>
      </w:r>
      <w:proofErr w:type="gramEnd"/>
      <w:r w:rsidRPr="003D4773">
        <w:rPr>
          <w:rFonts w:ascii="Times New Roman" w:hAnsi="Times New Roman" w:cs="Times New Roman"/>
          <w:sz w:val="24"/>
          <w:szCs w:val="24"/>
        </w:rPr>
        <w:t xml:space="preserve"> bracket) for O. </w:t>
      </w:r>
      <w:proofErr w:type="spellStart"/>
      <w:r w:rsidRPr="003D4773">
        <w:rPr>
          <w:rFonts w:ascii="Times New Roman" w:hAnsi="Times New Roman" w:cs="Times New Roman"/>
          <w:sz w:val="24"/>
          <w:szCs w:val="24"/>
        </w:rPr>
        <w:t>urolepis</w:t>
      </w:r>
      <w:proofErr w:type="spellEnd"/>
      <w:r w:rsidRPr="003D477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D4773">
        <w:rPr>
          <w:rFonts w:ascii="Times New Roman" w:hAnsi="Times New Roman" w:cs="Times New Roman"/>
          <w:sz w:val="24"/>
          <w:szCs w:val="24"/>
        </w:rPr>
        <w:t>urolepis</w:t>
      </w:r>
      <w:proofErr w:type="spellEnd"/>
      <w:r w:rsidRPr="003D4773">
        <w:rPr>
          <w:rFonts w:ascii="Times New Roman" w:hAnsi="Times New Roman" w:cs="Times New Roman"/>
          <w:sz w:val="24"/>
          <w:szCs w:val="24"/>
        </w:rPr>
        <w:t xml:space="preserve"> and T. </w:t>
      </w:r>
      <w:proofErr w:type="spellStart"/>
      <w:r w:rsidRPr="003D4773">
        <w:rPr>
          <w:rFonts w:ascii="Times New Roman" w:hAnsi="Times New Roman" w:cs="Times New Roman"/>
          <w:sz w:val="24"/>
          <w:szCs w:val="24"/>
        </w:rPr>
        <w:t>zillii</w:t>
      </w:r>
      <w:proofErr w:type="spellEnd"/>
      <w:r w:rsidRPr="003D4773">
        <w:rPr>
          <w:rFonts w:ascii="Times New Roman" w:hAnsi="Times New Roman" w:cs="Times New Roman"/>
          <w:sz w:val="24"/>
          <w:szCs w:val="24"/>
        </w:rPr>
        <w:t xml:space="preserve"> were 100% (100%) and 89% (96%), respectively. This study shows that if managed well T. </w:t>
      </w:r>
      <w:proofErr w:type="spellStart"/>
      <w:r w:rsidRPr="003D4773">
        <w:rPr>
          <w:rFonts w:ascii="Times New Roman" w:hAnsi="Times New Roman" w:cs="Times New Roman"/>
          <w:sz w:val="24"/>
          <w:szCs w:val="24"/>
        </w:rPr>
        <w:t>zillii</w:t>
      </w:r>
      <w:proofErr w:type="spellEnd"/>
      <w:r w:rsidRPr="003D4773">
        <w:rPr>
          <w:rFonts w:ascii="Times New Roman" w:hAnsi="Times New Roman" w:cs="Times New Roman"/>
          <w:sz w:val="24"/>
          <w:szCs w:val="24"/>
        </w:rPr>
        <w:t xml:space="preserve"> and 0. </w:t>
      </w:r>
      <w:proofErr w:type="spellStart"/>
      <w:proofErr w:type="gramStart"/>
      <w:r w:rsidRPr="003D4773">
        <w:rPr>
          <w:rFonts w:ascii="Times New Roman" w:hAnsi="Times New Roman" w:cs="Times New Roman"/>
          <w:sz w:val="24"/>
          <w:szCs w:val="24"/>
        </w:rPr>
        <w:t>urolepis</w:t>
      </w:r>
      <w:proofErr w:type="spellEnd"/>
      <w:proofErr w:type="gramEnd"/>
      <w:r w:rsidRPr="003D477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D4773">
        <w:rPr>
          <w:rFonts w:ascii="Times New Roman" w:hAnsi="Times New Roman" w:cs="Times New Roman"/>
          <w:sz w:val="24"/>
          <w:szCs w:val="24"/>
        </w:rPr>
        <w:t>urolepis</w:t>
      </w:r>
      <w:proofErr w:type="spellEnd"/>
      <w:r w:rsidRPr="003D4773">
        <w:rPr>
          <w:rFonts w:ascii="Times New Roman" w:hAnsi="Times New Roman" w:cs="Times New Roman"/>
          <w:sz w:val="24"/>
          <w:szCs w:val="24"/>
        </w:rPr>
        <w:t xml:space="preserve"> can survive and grow in FSSW at 35%o</w:t>
      </w:r>
      <w:r w:rsidRPr="003D4773">
        <w:rPr>
          <w:rFonts w:ascii="Times New Roman" w:hAnsi="Times New Roman" w:cs="Times New Roman"/>
          <w:sz w:val="24"/>
          <w:szCs w:val="24"/>
        </w:rPr>
        <w:t>.</w:t>
      </w:r>
    </w:p>
    <w:sectPr w:rsidR="0032424C" w:rsidRPr="003D4773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2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D4773"/>
    <w:rsid w:val="001B32E5"/>
    <w:rsid w:val="002D3F34"/>
    <w:rsid w:val="0032424C"/>
    <w:rsid w:val="003D47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1604D37D-FADD-4321-8929-4646E57B81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D4773"/>
    <w:rPr>
      <w:rFonts w:eastAsiaTheme="minorEastAsia"/>
      <w:lang w:val="en-GB"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284</Words>
  <Characters>1625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1906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chikoti</dc:creator>
  <cp:keywords/>
  <dc:description/>
  <cp:lastModifiedBy>chikoti</cp:lastModifiedBy>
  <cp:revision>2</cp:revision>
  <dcterms:created xsi:type="dcterms:W3CDTF">2020-02-09T06:55:00Z</dcterms:created>
  <dcterms:modified xsi:type="dcterms:W3CDTF">2020-02-09T06:55:00Z</dcterms:modified>
</cp:coreProperties>
</file>